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Seznam literárních děl k maturitní zkoušce z českého jazyka a literatury</w:t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Jméno: </w:t>
        <w:tab/>
        <w:tab/>
        <w:tab/>
        <w:tab/>
        <w:t xml:space="preserve">          Školní rok: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2024/25</w:t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4335"/>
        <w:gridCol w:w="5355"/>
        <w:tblGridChange w:id="0">
          <w:tblGrid>
            <w:gridCol w:w="525"/>
            <w:gridCol w:w="4335"/>
            <w:gridCol w:w="5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Název knihy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Datum: _______________________</w:t>
        <w:tab/>
        <w:t xml:space="preserve">Podpis:______________________________</w:t>
      </w:r>
    </w:p>
    <w:sectPr>
      <w:headerReference r:id="rId6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after="240" w:befor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</w:rPr>
      <w:drawing>
        <wp:inline distB="114300" distT="114300" distL="114300" distR="114300">
          <wp:extent cx="2173125" cy="5710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3125" cy="5710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